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62" w:rsidRDefault="00BE33EA" w:rsidP="00BE33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76350" cy="2195917"/>
            <wp:effectExtent l="19050" t="0" r="0" b="0"/>
            <wp:docPr id="5" name="Рисунок 5" descr="C:\Users\IRBIS 64\Desktop\Рабочий стол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 64\Desktop\Рабочий стол\images 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9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70F">
        <w:rPr>
          <w:rFonts w:ascii="Times New Roman" w:hAnsi="Times New Roman" w:cs="Times New Roman"/>
          <w:b/>
        </w:rPr>
        <w:t xml:space="preserve"> </w:t>
      </w:r>
      <w:r w:rsidR="0013570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47775" cy="2000250"/>
            <wp:effectExtent l="19050" t="0" r="9525" b="0"/>
            <wp:docPr id="6" name="Рисунок 6" descr="C:\Users\IRBIS 64\Desktop\Рабочий стол\Говорит 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BIS 64\Desktop\Рабочий стол\Говорит 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62" w:rsidRDefault="00FE2062" w:rsidP="00BE33EA">
      <w:pPr>
        <w:spacing w:after="0" w:line="240" w:lineRule="auto"/>
        <w:rPr>
          <w:rFonts w:ascii="Times New Roman" w:hAnsi="Times New Roman" w:cs="Times New Roman"/>
          <w:b/>
        </w:rPr>
      </w:pPr>
    </w:p>
    <w:p w:rsidR="00BE33EA" w:rsidRPr="00BE33EA" w:rsidRDefault="00BE33EA" w:rsidP="00BE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33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«Я никогда героем не была,</w:t>
      </w:r>
    </w:p>
    <w:p w:rsidR="00BE33EA" w:rsidRPr="00BE33EA" w:rsidRDefault="00BE33EA" w:rsidP="00BE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33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не жаждала ни славы, ни награды.</w:t>
      </w:r>
    </w:p>
    <w:p w:rsidR="00BE33EA" w:rsidRPr="00BE33EA" w:rsidRDefault="00BE33EA" w:rsidP="00BE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33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Дыша одним дыханьем с Ленинградом,</w:t>
      </w:r>
    </w:p>
    <w:p w:rsidR="00BE33EA" w:rsidRPr="00BE33EA" w:rsidRDefault="00BE33EA" w:rsidP="00BE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E33EA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я не геройствовала, а жила».</w:t>
      </w:r>
    </w:p>
    <w:p w:rsidR="00FE2062" w:rsidRDefault="00FE2062" w:rsidP="0013570F">
      <w:pPr>
        <w:spacing w:after="0" w:line="240" w:lineRule="auto"/>
        <w:rPr>
          <w:rFonts w:ascii="Times New Roman" w:hAnsi="Times New Roman" w:cs="Times New Roman"/>
          <w:b/>
        </w:rPr>
      </w:pPr>
    </w:p>
    <w:p w:rsidR="00FE2062" w:rsidRDefault="00AE693C" w:rsidP="0013570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Обещание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…Я недругов смертью своей не утешу,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чтоб в лживых слезах захлебнуться могли.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Не вбит ещё крюк, на котором повешусь.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 xml:space="preserve">Не скован. Не </w:t>
      </w:r>
      <w:proofErr w:type="gramStart"/>
      <w:r w:rsidRPr="00AE693C">
        <w:rPr>
          <w:rFonts w:ascii="Times New Roman" w:hAnsi="Times New Roman" w:cs="Times New Roman"/>
          <w:sz w:val="18"/>
          <w:szCs w:val="18"/>
        </w:rPr>
        <w:t>вырыт</w:t>
      </w:r>
      <w:proofErr w:type="gramEnd"/>
      <w:r w:rsidRPr="00AE693C">
        <w:rPr>
          <w:rFonts w:ascii="Times New Roman" w:hAnsi="Times New Roman" w:cs="Times New Roman"/>
          <w:sz w:val="18"/>
          <w:szCs w:val="18"/>
        </w:rPr>
        <w:t xml:space="preserve"> рудой из земли.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Я встану над жизнью бездонной своею,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над страхом её, над железной тоскою…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Я знаю о многом. Я помню. Я смею.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E693C">
        <w:rPr>
          <w:rFonts w:ascii="Times New Roman" w:hAnsi="Times New Roman" w:cs="Times New Roman"/>
          <w:sz w:val="18"/>
          <w:szCs w:val="18"/>
        </w:rPr>
        <w:t>Я тоже чего-нибудь страшного стою…</w:t>
      </w:r>
    </w:p>
    <w:p w:rsidR="00AE693C" w:rsidRPr="00AE693C" w:rsidRDefault="00AE693C" w:rsidP="00AE69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062" w:rsidRPr="00AE693C" w:rsidRDefault="00FE2062" w:rsidP="00AE69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216D" w:rsidRPr="00830FB3" w:rsidRDefault="0035216D" w:rsidP="0035216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35216D" w:rsidRPr="00830FB3" w:rsidRDefault="0035216D" w:rsidP="0035216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35216D" w:rsidRPr="00830FB3" w:rsidRDefault="0035216D" w:rsidP="0035216D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35216D" w:rsidRPr="00830FB3" w:rsidRDefault="0035216D" w:rsidP="0035216D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830FB3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34</w:t>
      </w:r>
    </w:p>
    <w:p w:rsidR="0035216D" w:rsidRPr="00D0267A" w:rsidRDefault="0035216D" w:rsidP="0035216D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</w:p>
    <w:p w:rsidR="0035216D" w:rsidRPr="0056274A" w:rsidRDefault="0035216D" w:rsidP="0035216D">
      <w:pPr>
        <w:rPr>
          <w:rFonts w:ascii="Monotype Corsiva" w:hAnsi="Monotype Corsiva" w:cs="Times New Roman"/>
          <w:color w:val="000000" w:themeColor="text1"/>
        </w:rPr>
      </w:pPr>
      <w:r w:rsidRPr="0056274A">
        <w:rPr>
          <w:rFonts w:ascii="Monotype Corsiva" w:hAnsi="Monotype Corsiva" w:cs="Times New Roman"/>
          <w:color w:val="000000" w:themeColor="text1"/>
        </w:rPr>
        <w:t>Составил  библиограф: Кубаткина, Е.</w:t>
      </w:r>
    </w:p>
    <w:p w:rsidR="00FE2062" w:rsidRPr="00AE693C" w:rsidRDefault="00FE2062" w:rsidP="003521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2F56" w:rsidRPr="00882F56" w:rsidRDefault="00882F56" w:rsidP="00BE3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F56">
        <w:rPr>
          <w:rFonts w:ascii="Times New Roman" w:hAnsi="Times New Roman" w:cs="Times New Roman"/>
          <w:b/>
        </w:rPr>
        <w:lastRenderedPageBreak/>
        <w:t>МБУК «ЦБС»</w:t>
      </w:r>
    </w:p>
    <w:p w:rsidR="00882F56" w:rsidRPr="00882F56" w:rsidRDefault="00882F56" w:rsidP="00BE33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2F56">
        <w:rPr>
          <w:rFonts w:ascii="Times New Roman" w:hAnsi="Times New Roman" w:cs="Times New Roman"/>
          <w:b/>
        </w:rPr>
        <w:t>Красногвардейского р-на РК</w:t>
      </w:r>
    </w:p>
    <w:p w:rsidR="00882F56" w:rsidRPr="00CF53F4" w:rsidRDefault="00882F56" w:rsidP="00882F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F53F4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Долго пахнут </w:t>
      </w:r>
    </w:p>
    <w:p w:rsidR="003D5646" w:rsidRPr="00CF53F4" w:rsidRDefault="00882F56" w:rsidP="00882F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F53F4">
        <w:rPr>
          <w:rFonts w:ascii="Times New Roman" w:hAnsi="Times New Roman" w:cs="Times New Roman"/>
          <w:b/>
          <w:color w:val="C00000"/>
          <w:sz w:val="40"/>
          <w:szCs w:val="40"/>
        </w:rPr>
        <w:t>порохом слова…</w:t>
      </w:r>
    </w:p>
    <w:p w:rsidR="00490678" w:rsidRDefault="00490678" w:rsidP="00882F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100-летию поэтессы </w:t>
      </w:r>
    </w:p>
    <w:p w:rsidR="00490678" w:rsidRPr="00490678" w:rsidRDefault="00490678" w:rsidP="00882F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О.Ф. Берг</w:t>
      </w:r>
      <w:r w:rsidR="00FC65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Pr="00490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ольц</w:t>
      </w:r>
    </w:p>
    <w:p w:rsidR="00490678" w:rsidRDefault="002F5D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2333625" cy="2333625"/>
            <wp:effectExtent l="19050" t="0" r="9525" b="0"/>
            <wp:docPr id="3" name="Рисунок 1" descr="C:\Users\IRBIS 64\Desktop\Рабочий стол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 64\Desktop\Рабочий стол\images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AA" w:rsidRDefault="000972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72AA" w:rsidRDefault="000972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1910 – 1975 гг.</w:t>
      </w:r>
    </w:p>
    <w:p w:rsidR="00FE2062" w:rsidRDefault="00FE2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5D10" w:rsidRPr="001A5D10" w:rsidRDefault="002F5DCA" w:rsidP="00FE2062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D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 xml:space="preserve">       </w:t>
      </w:r>
      <w:r w:rsidR="00E34290" w:rsidRPr="001A5D10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 xml:space="preserve">Ольга Федоровна Берггольц, </w:t>
      </w:r>
      <w:r w:rsidR="00E34290" w:rsidRPr="001A5D10">
        <w:rPr>
          <w:rFonts w:ascii="Times New Roman" w:hAnsi="Times New Roman" w:cs="Times New Roman"/>
          <w:color w:val="222D33"/>
          <w:sz w:val="20"/>
          <w:szCs w:val="20"/>
          <w:shd w:val="clear" w:color="auto" w:fill="FFFFFF"/>
        </w:rPr>
        <w:t xml:space="preserve">поэт, прозаик, публицист, тихая и хрупкая на вид женщина, стала символом стойкости и мужества блокадного Ленинграда. Она была голосом блокадного города. Ее пламенные стихи и речи, произнесенные по ленинградскому радио, вселяли веру в Победу, поднимали бойцов в атаки, помогали ленинградцам выстоять... Ее голос доходил до сердца каждого горожанина. Истощенные голодом, но не сломленные, ленинградцы собирались возле репродукторов на </w:t>
      </w:r>
      <w:proofErr w:type="gramStart"/>
      <w:r w:rsidR="00E34290" w:rsidRPr="001A5D10">
        <w:rPr>
          <w:rFonts w:ascii="Times New Roman" w:hAnsi="Times New Roman" w:cs="Times New Roman"/>
          <w:color w:val="222D33"/>
          <w:sz w:val="20"/>
          <w:szCs w:val="20"/>
          <w:shd w:val="clear" w:color="auto" w:fill="FFFFFF"/>
        </w:rPr>
        <w:t>Невском</w:t>
      </w:r>
      <w:proofErr w:type="gramEnd"/>
      <w:r w:rsidR="00E34290" w:rsidRPr="001A5D10">
        <w:rPr>
          <w:rFonts w:ascii="Times New Roman" w:hAnsi="Times New Roman" w:cs="Times New Roman"/>
          <w:color w:val="222D33"/>
          <w:sz w:val="20"/>
          <w:szCs w:val="20"/>
          <w:shd w:val="clear" w:color="auto" w:fill="FFFFFF"/>
        </w:rPr>
        <w:t xml:space="preserve">, слушали голос поэтессы и, это помогало им выжить. В те дни в Ленинграде радио никто не </w:t>
      </w:r>
      <w:r w:rsidR="00E34290" w:rsidRPr="001A5D10">
        <w:rPr>
          <w:rFonts w:ascii="Times New Roman" w:hAnsi="Times New Roman" w:cs="Times New Roman"/>
          <w:color w:val="222D33"/>
          <w:sz w:val="20"/>
          <w:szCs w:val="20"/>
          <w:shd w:val="clear" w:color="auto" w:fill="FFFFFF"/>
        </w:rPr>
        <w:lastRenderedPageBreak/>
        <w:t xml:space="preserve">выключал, оно было единственной связью между людьми. Ленинградцы знали – Ольга в эфире, значит – город не сдан, оборона не прорвана. Поэт Евгений Евтушенко в стихотворении «Лицо Победы» написал: </w:t>
      </w:r>
    </w:p>
    <w:p w:rsidR="00E34290" w:rsidRPr="00D5645F" w:rsidRDefault="00E34290" w:rsidP="00FE206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02122"/>
          <w:sz w:val="20"/>
          <w:szCs w:val="20"/>
        </w:rPr>
      </w:pP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У Победы лицо не девчоночье,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А оно как могильный ком.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У Победы лицо не точеное,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А очерченное штыком.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      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У Победы лицо нарыдавшееся.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Лоб ее — как в траншеях бугор.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У Победы лицо настрадавшееся —</w:t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</w:rPr>
        <w:br/>
      </w:r>
      <w:r w:rsidRPr="00D5645F">
        <w:rPr>
          <w:rFonts w:ascii="Times New Roman" w:hAnsi="Times New Roman" w:cs="Times New Roman"/>
          <w:b/>
          <w:color w:val="222D33"/>
          <w:sz w:val="20"/>
          <w:szCs w:val="20"/>
          <w:shd w:val="clear" w:color="auto" w:fill="FFFFFF"/>
        </w:rPr>
        <w:t>Ольги Федоровны Берггольц.</w:t>
      </w:r>
    </w:p>
    <w:p w:rsidR="00E34290" w:rsidRPr="00B16176" w:rsidRDefault="001A5D10" w:rsidP="00B16176">
      <w:pPr>
        <w:rPr>
          <w:rFonts w:ascii="Times New Roman" w:hAnsi="Times New Roman" w:cs="Times New Roman"/>
          <w:sz w:val="20"/>
          <w:szCs w:val="20"/>
        </w:rPr>
      </w:pPr>
      <w:r w:rsidRPr="00B16176">
        <w:rPr>
          <w:rFonts w:ascii="Times New Roman" w:hAnsi="Times New Roman" w:cs="Times New Roman"/>
          <w:sz w:val="20"/>
          <w:szCs w:val="20"/>
        </w:rPr>
        <w:t>Ольга, Федоровна Берггольц родилась 16 (3) мая 1910 г. в Санкт-Петербурге.</w:t>
      </w:r>
      <w:r w:rsidR="00B16176">
        <w:rPr>
          <w:rFonts w:ascii="Times New Roman" w:hAnsi="Times New Roman" w:cs="Times New Roman"/>
          <w:sz w:val="20"/>
          <w:szCs w:val="20"/>
        </w:rPr>
        <w:t xml:space="preserve"> </w:t>
      </w:r>
      <w:r w:rsidRPr="00B16176">
        <w:rPr>
          <w:rFonts w:ascii="Times New Roman" w:hAnsi="Times New Roman" w:cs="Times New Roman"/>
          <w:sz w:val="20"/>
          <w:szCs w:val="20"/>
        </w:rPr>
        <w:t xml:space="preserve">В годы блокады 1941-1943 Ольга Берггольц находилась в осажденном фашистами Ленинграде. В ноябре 1941 ее с тяжело больным мужем должны были эвакуировать из Ленинграда, но Николай Степанович Молчанов </w:t>
      </w:r>
      <w:proofErr w:type="gramStart"/>
      <w:r w:rsidRPr="00B16176">
        <w:rPr>
          <w:rFonts w:ascii="Times New Roman" w:hAnsi="Times New Roman" w:cs="Times New Roman"/>
          <w:sz w:val="20"/>
          <w:szCs w:val="20"/>
        </w:rPr>
        <w:t>умер</w:t>
      </w:r>
      <w:proofErr w:type="gramEnd"/>
      <w:r w:rsidRPr="00B16176">
        <w:rPr>
          <w:rFonts w:ascii="Times New Roman" w:hAnsi="Times New Roman" w:cs="Times New Roman"/>
          <w:sz w:val="20"/>
          <w:szCs w:val="20"/>
        </w:rPr>
        <w:t xml:space="preserve"> и Ольга Федоровна осталась в городе. "В.К.</w:t>
      </w:r>
      <w:r w:rsidR="00847A2B">
        <w:rPr>
          <w:rFonts w:ascii="Times New Roman" w:hAnsi="Times New Roman" w:cs="Times New Roman"/>
          <w:sz w:val="20"/>
          <w:szCs w:val="20"/>
        </w:rPr>
        <w:t xml:space="preserve"> </w:t>
      </w:r>
      <w:r w:rsidRPr="00B16176">
        <w:rPr>
          <w:rFonts w:ascii="Times New Roman" w:hAnsi="Times New Roman" w:cs="Times New Roman"/>
          <w:sz w:val="20"/>
          <w:szCs w:val="20"/>
        </w:rPr>
        <w:t xml:space="preserve">Кетлинская, руководившая в 1941 Ленинградским отделением Союза писателей, вспоминала, как в первые дни войны к ней пришла Ольга Берггольц, Оленька, как ее все тогда называли, видом - еще очень юное, чистое, доверчивое существо, с сияющими глазами, "обаятельный сплав женственности и размашистости, острого ума и ребячьей наивности", но теперь - взволнованная, собранная. Спросила, где и чем она может быть полезна. Кетлинская направила Ольгу Берггольц в распоряжение литературно-драматической редакции ленинградского радио. Спустя самое недолгое время тихий голос Ольги Берггольц стал голосом долгожданного друга в застывших и темных блокадных ленинградских домах, стал голосом самого Ленинграда. Это превращение показалось едва ли не чудом: из автора мало кому </w:t>
      </w:r>
      <w:r w:rsidRPr="00B16176">
        <w:rPr>
          <w:rFonts w:ascii="Times New Roman" w:hAnsi="Times New Roman" w:cs="Times New Roman"/>
          <w:sz w:val="20"/>
          <w:szCs w:val="20"/>
        </w:rPr>
        <w:lastRenderedPageBreak/>
        <w:t>известных детских книжек и стихов, про которые говорилось "это мило, славно, приятно - не больше", Ольга Берггольц в одночасье вдруг стала поэтом, олицетворяющим стойкость Ленинграда</w:t>
      </w:r>
      <w:proofErr w:type="gramStart"/>
      <w:r w:rsidRPr="00B16176">
        <w:rPr>
          <w:rFonts w:ascii="Times New Roman" w:hAnsi="Times New Roman" w:cs="Times New Roman"/>
          <w:sz w:val="20"/>
          <w:szCs w:val="20"/>
        </w:rPr>
        <w:t>." (</w:t>
      </w:r>
      <w:proofErr w:type="gramEnd"/>
      <w:r w:rsidRPr="00B16176">
        <w:rPr>
          <w:rFonts w:ascii="Times New Roman" w:hAnsi="Times New Roman" w:cs="Times New Roman"/>
          <w:sz w:val="20"/>
          <w:szCs w:val="20"/>
        </w:rPr>
        <w:t>Сборник "Вспоминая Ольгу Берггольц"). В Доме Радио она работала все дни блокады, почти ежедневно ведя радиопередачи, позднее вошедшие в ее книгу "Говорит Ленинград". Ольга Берггольц была награждена орденом Ленина, орденом Трудового Красного Знамени и медалями.</w:t>
      </w:r>
      <w:r w:rsidRPr="00B16176">
        <w:rPr>
          <w:rFonts w:ascii="Times New Roman" w:hAnsi="Times New Roman" w:cs="Times New Roman"/>
          <w:sz w:val="20"/>
          <w:szCs w:val="20"/>
        </w:rPr>
        <w:br/>
        <w:t xml:space="preserve">     Умерла Ольга Федоровна Берггольц 13 ноября 1975 в Ленинграде. </w:t>
      </w:r>
      <w:proofErr w:type="gramStart"/>
      <w:r w:rsidRPr="00B16176">
        <w:rPr>
          <w:rFonts w:ascii="Times New Roman" w:hAnsi="Times New Roman" w:cs="Times New Roman"/>
          <w:sz w:val="20"/>
          <w:szCs w:val="20"/>
        </w:rPr>
        <w:t>Похоронена</w:t>
      </w:r>
      <w:proofErr w:type="gramEnd"/>
      <w:r w:rsidRPr="00B16176">
        <w:rPr>
          <w:rFonts w:ascii="Times New Roman" w:hAnsi="Times New Roman" w:cs="Times New Roman"/>
          <w:sz w:val="20"/>
          <w:szCs w:val="20"/>
        </w:rPr>
        <w:t xml:space="preserve"> на Литераторских мостках. Несмотря на прижизненную просьбу писательницы похоронить ее на Пискаревском мемориальном кладбище, где высечены в камне ее слова "Никто не забыт и ничто не забыто", "глава" Ленинграда г</w:t>
      </w:r>
      <w:proofErr w:type="gramStart"/>
      <w:r w:rsidRPr="00B1617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16176">
        <w:rPr>
          <w:rFonts w:ascii="Times New Roman" w:hAnsi="Times New Roman" w:cs="Times New Roman"/>
          <w:sz w:val="20"/>
          <w:szCs w:val="20"/>
        </w:rPr>
        <w:t>оманов отказал писательнице.</w:t>
      </w:r>
      <w:r w:rsidRPr="00B16176">
        <w:rPr>
          <w:rFonts w:ascii="Times New Roman" w:hAnsi="Times New Roman" w:cs="Times New Roman"/>
          <w:sz w:val="20"/>
          <w:szCs w:val="20"/>
        </w:rPr>
        <w:br/>
        <w:t xml:space="preserve">     Среди произведений Ольги Федоровны Берггольц - поэмы, стихотворения, рассказы, повести, пьесы, публицистика: </w:t>
      </w:r>
      <w:proofErr w:type="gramStart"/>
      <w:r w:rsidRPr="00B16176">
        <w:rPr>
          <w:rFonts w:ascii="Times New Roman" w:hAnsi="Times New Roman" w:cs="Times New Roman"/>
          <w:sz w:val="20"/>
          <w:szCs w:val="20"/>
        </w:rPr>
        <w:t>"Углич" (1932; повесть), "Глубинка" (1932; сборник очерков, написанных в Казахстане), "Стихотворения" (1934; сборник лирики), "Журналисты" (1934; повесть), "Ночь в "Новом мире" (1935; сборник рассказов), "Зерна" (1935; повесть), "Книга песен" (1936; сборник), "Февральский дневник" (1942; поэма), "Ленинградская поэма" (1942), "Ленинградская тетрадь" (1942; сборник), "Памяти защитников" (1944), "Они жили в Ленинграде" (1944;</w:t>
      </w:r>
      <w:proofErr w:type="gramEnd"/>
      <w:r w:rsidRPr="00B161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6176">
        <w:rPr>
          <w:rFonts w:ascii="Times New Roman" w:hAnsi="Times New Roman" w:cs="Times New Roman"/>
          <w:sz w:val="20"/>
          <w:szCs w:val="20"/>
        </w:rPr>
        <w:t xml:space="preserve">пьеса; написана совместно с </w:t>
      </w:r>
      <w:proofErr w:type="spellStart"/>
      <w:r w:rsidRPr="00B16176">
        <w:rPr>
          <w:rFonts w:ascii="Times New Roman" w:hAnsi="Times New Roman" w:cs="Times New Roman"/>
          <w:sz w:val="20"/>
          <w:szCs w:val="20"/>
        </w:rPr>
        <w:t>Г.Макогоненко</w:t>
      </w:r>
      <w:proofErr w:type="spellEnd"/>
      <w:r w:rsidRPr="00B16176">
        <w:rPr>
          <w:rFonts w:ascii="Times New Roman" w:hAnsi="Times New Roman" w:cs="Times New Roman"/>
          <w:sz w:val="20"/>
          <w:szCs w:val="20"/>
        </w:rPr>
        <w:t xml:space="preserve">), "Твой путь" (1945), "Ленинградская симфония" (1945; киносценарий; совместно с </w:t>
      </w:r>
      <w:proofErr w:type="spellStart"/>
      <w:r w:rsidRPr="00B16176">
        <w:rPr>
          <w:rFonts w:ascii="Times New Roman" w:hAnsi="Times New Roman" w:cs="Times New Roman"/>
          <w:sz w:val="20"/>
          <w:szCs w:val="20"/>
        </w:rPr>
        <w:t>Г.Макогоненко</w:t>
      </w:r>
      <w:proofErr w:type="spellEnd"/>
      <w:r w:rsidRPr="00B16176">
        <w:rPr>
          <w:rFonts w:ascii="Times New Roman" w:hAnsi="Times New Roman" w:cs="Times New Roman"/>
          <w:sz w:val="20"/>
          <w:szCs w:val="20"/>
        </w:rPr>
        <w:t xml:space="preserve">), "Говорит Ленинград" (1946; сборник выступлений Ольги Берггольц по радио в годы блокады Ленинграда; первое издание книги было изъято в связи с "ленинградским делом"), "У нас на земле" (1947; </w:t>
      </w:r>
      <w:r w:rsidRPr="00B16176">
        <w:rPr>
          <w:rFonts w:ascii="Times New Roman" w:hAnsi="Times New Roman" w:cs="Times New Roman"/>
          <w:sz w:val="20"/>
          <w:szCs w:val="20"/>
        </w:rPr>
        <w:lastRenderedPageBreak/>
        <w:t>пьеса), "Первороссийск" (1950; героико-романтическая поэма о петроградских рабочих, строивших в 1918 на Алтае город-коммуну;</w:t>
      </w:r>
      <w:proofErr w:type="gramEnd"/>
      <w:r w:rsidRPr="00B16176">
        <w:rPr>
          <w:rFonts w:ascii="Times New Roman" w:hAnsi="Times New Roman" w:cs="Times New Roman"/>
          <w:sz w:val="20"/>
          <w:szCs w:val="20"/>
        </w:rPr>
        <w:t xml:space="preserve"> в 1951 - Государственная премия СССР), цикл стихов о Сталинграде (1952), "Верность" (1954; поэма о Севастопольской обороне 1941-1942 годов), "Дневные звезды" (1959; автобиографическая книга лирической прозы; в 1968 был снят одноименный фильм), "Узел" (1965; сборник стихов 1937-1964 годов).</w:t>
      </w:r>
    </w:p>
    <w:p w:rsidR="00FE2062" w:rsidRPr="001A5D10" w:rsidRDefault="00FE2062" w:rsidP="00B161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C33F6">
        <w:rPr>
          <w:rFonts w:ascii="Times New Roman" w:eastAsia="Times New Roman" w:hAnsi="Times New Roman" w:cs="Times New Roman"/>
          <w:b/>
          <w:color w:val="0033CC"/>
          <w:sz w:val="20"/>
          <w:szCs w:val="20"/>
        </w:rPr>
        <w:t>Именем Ольги Берггольц названа</w:t>
      </w: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hyperlink r:id="rId7" w:tooltip="Улица Ольги Берггольц (Петербург)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улица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в </w:t>
      </w:r>
      <w:hyperlink r:id="rId8" w:tooltip="Невский район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Невском районе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и сквер во дворе дома № 20 по набережной Чёрной речки в </w:t>
      </w:r>
      <w:hyperlink r:id="rId9" w:tooltip="Приморский район Санкт-Петербурга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Приморском районе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hyperlink r:id="rId10" w:tooltip="Санкт-Петербург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Санкт-Петербурга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Также именем Ольги Берггольц названа улица в центре </w:t>
      </w:r>
      <w:hyperlink r:id="rId11" w:tooltip="Углич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Углича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FE2062" w:rsidRPr="001A5D10" w:rsidRDefault="00FE2062" w:rsidP="00B16176">
      <w:pPr>
        <w:shd w:val="clear" w:color="auto" w:fill="F8F9FA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Памятная доска на здании бывшей школы в Богоявленском монастыре Углича, где Ольга Берггольц училась с 1918 по 1921 гг.</w:t>
      </w:r>
    </w:p>
    <w:p w:rsidR="00FE2062" w:rsidRPr="001A5D10" w:rsidRDefault="003A4466" w:rsidP="00B161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hyperlink r:id="rId12" w:tooltip="Мемориальная доска" w:history="1">
        <w:r w:rsidR="00FE2062"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Мемориальные доски</w:t>
        </w:r>
      </w:hyperlink>
      <w:r w:rsidR="00FE2062"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Ольге Берггольц установлены на здании бывшей школы в Богоявленском монастыре Углича (Студенческий городок, 2), где она училась с 1918 по 1921 гг. и на </w:t>
      </w:r>
      <w:hyperlink r:id="rId13" w:tooltip="Дом-коммуна инженеров и писателей" w:history="1">
        <w:r w:rsidR="00FE2062"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улице Рубинштейна, 7</w:t>
        </w:r>
      </w:hyperlink>
      <w:r w:rsidR="00FE2062"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где она жила. Ещё один бронзовый </w:t>
      </w:r>
      <w:hyperlink r:id="rId14" w:tooltip="Барельеф" w:history="1">
        <w:r w:rsidR="00FE2062"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барельеф</w:t>
        </w:r>
      </w:hyperlink>
      <w:r w:rsidR="00FE2062"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её памяти установлен при входе в Дом радио. Памятник Ольге Берггольц также установлен во дворе </w:t>
      </w:r>
      <w:hyperlink r:id="rId15" w:tooltip="Ленинградский областной колледж культуры и искусства" w:history="1">
        <w:r w:rsidR="00FE2062"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Ленинградского областного колледжа культуры и искусства</w:t>
        </w:r>
      </w:hyperlink>
      <w:r w:rsidR="00FE2062"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на Гороховой, 57-а: где в годы Великой Отечественной войны был госпиталь.</w:t>
      </w:r>
    </w:p>
    <w:p w:rsidR="00FE2062" w:rsidRPr="001A5D10" w:rsidRDefault="00FE2062" w:rsidP="00B161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1994 году Ольге Берггольц присвоено звание «</w:t>
      </w:r>
      <w:hyperlink r:id="rId16" w:tooltip="Почётный гражданин Санкт-Петербурга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Почётный гражданин Санкт-Петербурга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».</w:t>
      </w:r>
    </w:p>
    <w:p w:rsidR="00FE2062" w:rsidRPr="001A5D10" w:rsidRDefault="00FE2062" w:rsidP="00B1617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17 января 2013 года, к 70-летию прорыва блокады Ленинграда в Санкт-Петербурге в школе № 340 Невского района был открыт музей Ольги Берггольц. Экспозиция состоит из четырёх </w:t>
      </w: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выставочных разделов — «Комната Ольги Берггольц», «Блокадная комната», «Место памяти» и «История микрорайона и школы».</w:t>
      </w:r>
    </w:p>
    <w:p w:rsidR="00FE2062" w:rsidRPr="001A5D10" w:rsidRDefault="00FE2062" w:rsidP="00FC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100-летию со дня рождения поэтессы, в 2010 году, петербургский театр «</w:t>
      </w:r>
      <w:hyperlink r:id="rId17" w:tooltip="Балтийский дом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Балтийский дом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» поставил спектакль «Ольга. Запретный дневник» (режиссёр </w:t>
      </w:r>
      <w:hyperlink r:id="rId18" w:tooltip="Коняев, Игорь Григорьевич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Игорь Коняев</w:t>
        </w:r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в главной роли </w:t>
      </w:r>
      <w:hyperlink r:id="rId19" w:tooltip="Зиганшина, Эра Гарафовна" w:history="1"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Эра </w:t>
        </w:r>
        <w:proofErr w:type="spellStart"/>
        <w:r w:rsidRPr="001A5D1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>Зиганшина</w:t>
        </w:r>
        <w:proofErr w:type="spellEnd"/>
      </w:hyperlink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).</w:t>
      </w:r>
    </w:p>
    <w:p w:rsidR="00FE2062" w:rsidRPr="001A5D10" w:rsidRDefault="00FE2062" w:rsidP="00FC3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16 мая 2015 года, в 105-ю годовщину со дня рождения поэтессы, в Палевском саду Невской стороны Петербурга был открыт памятник Ольге Берггольц</w:t>
      </w:r>
      <w:r w:rsidR="00BE33EA">
        <w:t>.</w:t>
      </w:r>
      <w:r w:rsidR="00BE33EA" w:rsidRPr="001A5D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FE2062" w:rsidRPr="001A5D10" w:rsidRDefault="00BE33EA" w:rsidP="00B1617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>
            <wp:extent cx="1212874" cy="1619250"/>
            <wp:effectExtent l="19050" t="0" r="6326" b="0"/>
            <wp:docPr id="4" name="Рисунок 2" descr="Берггольц О.Ф., памятник, Санкт-Петербург. Портал GradP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ггольц О.Ф., памятник, Санкт-Петербург. Портал GradPetra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7" cy="162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62" w:rsidRPr="00B16176" w:rsidRDefault="003A4466" w:rsidP="00B16176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21" w:history="1">
        <w:r w:rsidR="00B16176" w:rsidRPr="00B16176">
          <w:rPr>
            <w:rStyle w:val="a6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http://olga-berggolc.gatchina3000.ru/bio.htm</w:t>
        </w:r>
      </w:hyperlink>
    </w:p>
    <w:p w:rsidR="00FE2062" w:rsidRPr="00B16176" w:rsidRDefault="00D51609" w:rsidP="0045182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Ответ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А я вам говорю, что нет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напрасно прожитых мной лет,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ненужно пройденных путей,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впустую слышанных вестей.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Нет </w:t>
      </w:r>
      <w:proofErr w:type="spellStart"/>
      <w:r w:rsidRPr="0013570F">
        <w:rPr>
          <w:rFonts w:ascii="Times New Roman" w:hAnsi="Times New Roman" w:cs="Times New Roman"/>
          <w:sz w:val="18"/>
          <w:szCs w:val="18"/>
        </w:rPr>
        <w:t>невоспринятых</w:t>
      </w:r>
      <w:proofErr w:type="spellEnd"/>
      <w:r w:rsidRPr="0013570F">
        <w:rPr>
          <w:rFonts w:ascii="Times New Roman" w:hAnsi="Times New Roman" w:cs="Times New Roman"/>
          <w:sz w:val="18"/>
          <w:szCs w:val="18"/>
        </w:rPr>
        <w:t xml:space="preserve"> миров,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13570F">
        <w:rPr>
          <w:rFonts w:ascii="Times New Roman" w:hAnsi="Times New Roman" w:cs="Times New Roman"/>
          <w:sz w:val="18"/>
          <w:szCs w:val="18"/>
        </w:rPr>
        <w:t>нет</w:t>
      </w:r>
      <w:proofErr w:type="gramEnd"/>
      <w:r w:rsidRPr="0013570F">
        <w:rPr>
          <w:rFonts w:ascii="Times New Roman" w:hAnsi="Times New Roman" w:cs="Times New Roman"/>
          <w:sz w:val="18"/>
          <w:szCs w:val="18"/>
        </w:rPr>
        <w:t xml:space="preserve"> мнимо розданных даров,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любви напрасной тоже нет,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любви обманутой, больной,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её нетленно чистый свет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всегда во мне,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               всегда со мной.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И никогда не поздно снова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начать всю жизнь,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                  начать весь путь,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и так, чтоб в прошлом бы - ни слова, </w:t>
      </w:r>
    </w:p>
    <w:p w:rsidR="0013570F" w:rsidRPr="0013570F" w:rsidRDefault="0013570F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3570F">
        <w:rPr>
          <w:rFonts w:ascii="Times New Roman" w:hAnsi="Times New Roman" w:cs="Times New Roman"/>
          <w:sz w:val="18"/>
          <w:szCs w:val="18"/>
        </w:rPr>
        <w:t xml:space="preserve">ни стона бы не зачеркнуть. </w:t>
      </w:r>
      <w:r w:rsidR="00A066A1">
        <w:rPr>
          <w:rFonts w:ascii="Times New Roman" w:hAnsi="Times New Roman" w:cs="Times New Roman"/>
          <w:sz w:val="18"/>
          <w:szCs w:val="18"/>
        </w:rPr>
        <w:t xml:space="preserve"> (1962г)</w:t>
      </w:r>
    </w:p>
    <w:p w:rsidR="00FE2062" w:rsidRPr="0013570F" w:rsidRDefault="00FE2062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E2062" w:rsidRPr="0013570F" w:rsidRDefault="00FE2062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72AA" w:rsidRPr="0013570F" w:rsidRDefault="000972AA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72AA" w:rsidRPr="0013570F" w:rsidRDefault="000972AA" w:rsidP="001357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972AA" w:rsidRPr="0013570F" w:rsidSect="00BE33EA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F56"/>
    <w:rsid w:val="000972AA"/>
    <w:rsid w:val="00124F9B"/>
    <w:rsid w:val="0013570F"/>
    <w:rsid w:val="001A5D10"/>
    <w:rsid w:val="00273B66"/>
    <w:rsid w:val="002F5DCA"/>
    <w:rsid w:val="0035216D"/>
    <w:rsid w:val="003A4466"/>
    <w:rsid w:val="003D5646"/>
    <w:rsid w:val="00451822"/>
    <w:rsid w:val="00490678"/>
    <w:rsid w:val="004A3E09"/>
    <w:rsid w:val="0056274A"/>
    <w:rsid w:val="00696F9E"/>
    <w:rsid w:val="00830FB3"/>
    <w:rsid w:val="008330E2"/>
    <w:rsid w:val="00847A2B"/>
    <w:rsid w:val="00882F56"/>
    <w:rsid w:val="0099712A"/>
    <w:rsid w:val="00A066A1"/>
    <w:rsid w:val="00AE693C"/>
    <w:rsid w:val="00B16176"/>
    <w:rsid w:val="00BE33EA"/>
    <w:rsid w:val="00CB0A64"/>
    <w:rsid w:val="00CF53F4"/>
    <w:rsid w:val="00D51609"/>
    <w:rsid w:val="00D5645F"/>
    <w:rsid w:val="00D83EC2"/>
    <w:rsid w:val="00E34290"/>
    <w:rsid w:val="00FC33F6"/>
    <w:rsid w:val="00FC651F"/>
    <w:rsid w:val="00FE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E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E2062"/>
    <w:rPr>
      <w:color w:val="0000FF"/>
      <w:u w:val="single"/>
    </w:rPr>
  </w:style>
  <w:style w:type="character" w:styleId="a7">
    <w:name w:val="Emphasis"/>
    <w:basedOn w:val="a0"/>
    <w:uiPriority w:val="20"/>
    <w:qFormat/>
    <w:rsid w:val="00BE33EA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35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570F"/>
    <w:rPr>
      <w:rFonts w:ascii="Courier New" w:eastAsia="Times New Roman" w:hAnsi="Courier New" w:cs="Courier New"/>
      <w:sz w:val="20"/>
      <w:szCs w:val="20"/>
    </w:rPr>
  </w:style>
  <w:style w:type="paragraph" w:customStyle="1" w:styleId="date">
    <w:name w:val="date"/>
    <w:basedOn w:val="a"/>
    <w:rsid w:val="001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AE6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348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2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6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13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18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02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5%D0%B2%D1%81%D0%BA%D0%B8%D0%B9_%D1%80%D0%B0%D0%B9%D0%BE%D0%BD" TargetMode="External"/><Relationship Id="rId13" Type="http://schemas.openxmlformats.org/officeDocument/2006/relationships/hyperlink" Target="https://ru.wikipedia.org/wiki/%D0%94%D0%BE%D0%BC-%D0%BA%D0%BE%D0%BC%D0%BC%D1%83%D0%BD%D0%B0_%D0%B8%D0%BD%D0%B6%D0%B5%D0%BD%D0%B5%D1%80%D0%BE%D0%B2_%D0%B8_%D0%BF%D0%B8%D1%81%D0%B0%D1%82%D0%B5%D0%BB%D0%B5%D0%B9" TargetMode="External"/><Relationship Id="rId18" Type="http://schemas.openxmlformats.org/officeDocument/2006/relationships/hyperlink" Target="https://ru.wikipedia.org/wiki/%D0%9A%D0%BE%D0%BD%D1%8F%D0%B5%D0%B2,_%D0%98%D0%B3%D0%BE%D1%80%D1%8C_%D0%93%D1%80%D0%B8%D0%B3%D0%BE%D1%80%D1%8C%D0%B5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lga-berggolc.gatchina3000.ru/bio.htm" TargetMode="External"/><Relationship Id="rId7" Type="http://schemas.openxmlformats.org/officeDocument/2006/relationships/hyperlink" Target="https://ru.wikipedia.org/wiki/%D0%A3%D0%BB%D0%B8%D1%86%D0%B0_%D0%9E%D0%BB%D1%8C%D0%B3%D0%B8_%D0%91%D0%B5%D1%80%D0%B3%D0%B3%D0%BE%D0%BB%D1%8C%D1%86_(%D0%9F%D0%B5%D1%82%D0%B5%D1%80%D0%B1%D1%83%D1%80%D0%B3)" TargetMode="External"/><Relationship Id="rId12" Type="http://schemas.openxmlformats.org/officeDocument/2006/relationships/hyperlink" Target="https://ru.wikipedia.org/wiki/%D0%9C%D0%B5%D0%BC%D0%BE%D1%80%D0%B8%D0%B0%D0%BB%D1%8C%D0%BD%D0%B0%D1%8F_%D0%B4%D0%BE%D1%81%D0%BA%D0%B0" TargetMode="External"/><Relationship Id="rId17" Type="http://schemas.openxmlformats.org/officeDocument/2006/relationships/hyperlink" Target="https://ru.wikipedia.org/wiki/%D0%91%D0%B0%D0%BB%D1%82%D0%B8%D0%B9%D1%81%D0%BA%D0%B8%D0%B9_%D0%B4%D0%BE%D0%B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1%87%D1%91%D1%82%D0%BD%D1%8B%D0%B9_%D0%B3%D1%80%D0%B0%D0%B6%D0%B4%D0%B0%D0%BD%D0%B8%D0%BD_%D0%A1%D0%B0%D0%BD%D0%BA%D1%82-%D0%9F%D0%B5%D1%82%D0%B5%D1%80%D0%B1%D1%83%D1%80%D0%B3%D0%B0" TargetMode="Externa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3%D0%B3%D0%BB%D0%B8%D1%87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B%D0%B5%D0%BD%D0%B8%D0%BD%D0%B3%D1%80%D0%B0%D0%B4%D1%81%D0%BA%D0%B8%D0%B9_%D0%BE%D0%B1%D0%BB%D0%B0%D1%81%D1%82%D0%BD%D0%BE%D0%B9_%D0%BA%D0%BE%D0%BB%D0%BB%D0%B5%D0%B4%D0%B6_%D0%BA%D1%83%D0%BB%D1%8C%D1%82%D1%83%D1%80%D1%8B_%D0%B8_%D0%B8%D1%81%D0%BA%D1%83%D1%81%D1%81%D1%82%D0%B2%D0%B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1%D0%B0%D0%BD%D0%BA%D1%82-%D0%9F%D0%B5%D1%82%D0%B5%D1%80%D0%B1%D1%83%D1%80%D0%B3" TargetMode="External"/><Relationship Id="rId19" Type="http://schemas.openxmlformats.org/officeDocument/2006/relationships/hyperlink" Target="https://ru.wikipedia.org/wiki/%D0%97%D0%B8%D0%B3%D0%B0%D0%BD%D1%88%D0%B8%D0%BD%D0%B0,_%D0%AD%D1%80%D0%B0_%D0%93%D0%B0%D1%80%D0%B0%D1%84%D0%BE%D0%B2%D0%BD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F%D1%80%D0%B8%D0%BC%D0%BE%D1%80%D1%81%D0%BA%D0%B8%D0%B9_%D1%80%D0%B0%D0%B9%D0%BE%D0%BD_%D0%A1%D0%B0%D0%BD%D0%BA%D1%82-%D0%9F%D0%B5%D1%82%D0%B5%D1%80%D0%B1%D1%83%D1%80%D0%B3%D0%B0" TargetMode="External"/><Relationship Id="rId14" Type="http://schemas.openxmlformats.org/officeDocument/2006/relationships/hyperlink" Target="https://ru.wikipedia.org/wiki/%D0%91%D0%B0%D1%80%D0%B5%D0%BB%D1%8C%D0%B5%D1%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23</cp:revision>
  <dcterms:created xsi:type="dcterms:W3CDTF">2020-05-27T08:37:00Z</dcterms:created>
  <dcterms:modified xsi:type="dcterms:W3CDTF">2020-06-03T11:14:00Z</dcterms:modified>
</cp:coreProperties>
</file>